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9B78D" w14:textId="77777777" w:rsidR="0034335F" w:rsidRDefault="00D7030F">
      <w:pPr>
        <w:pStyle w:val="Title"/>
      </w:pPr>
      <w:r w:rsidRPr="00D7030F">
        <w:t>Dudley and Netherton PCN Patient Participation Group Meeting Summary</w:t>
      </w:r>
    </w:p>
    <w:tbl>
      <w:tblPr>
        <w:tblStyle w:val="GridTable4-Accent1"/>
        <w:tblW w:w="5000" w:type="pct"/>
        <w:tblLook w:val="04A0" w:firstRow="1" w:lastRow="0" w:firstColumn="1" w:lastColumn="0" w:noHBand="0" w:noVBand="1"/>
      </w:tblPr>
      <w:tblGrid>
        <w:gridCol w:w="1666"/>
        <w:gridCol w:w="7350"/>
      </w:tblGrid>
      <w:tr w:rsidR="00D7030F" w14:paraId="5011C75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0A0A6B" w14:textId="77777777" w:rsidR="00D7030F" w:rsidRDefault="00D7030F">
            <w:pPr>
              <w:spacing w:after="160"/>
              <w:rPr>
                <w:lang w:eastAsia="en-GB"/>
              </w:rPr>
            </w:pPr>
            <w:r>
              <w:t>Date</w:t>
            </w:r>
          </w:p>
        </w:tc>
        <w:tc>
          <w:tcPr>
            <w:tcW w:w="0" w:type="auto"/>
            <w:hideMark/>
          </w:tcPr>
          <w:p w14:paraId="2D3E74C0" w14:textId="77777777" w:rsidR="00D7030F" w:rsidRDefault="00D7030F">
            <w:pPr>
              <w:spacing w:after="160"/>
              <w:cnfStyle w:val="100000000000" w:firstRow="1" w:lastRow="0" w:firstColumn="0" w:lastColumn="0" w:oddVBand="0" w:evenVBand="0" w:oddHBand="0" w:evenHBand="0" w:firstRowFirstColumn="0" w:firstRowLastColumn="0" w:lastRowFirstColumn="0" w:lastRowLastColumn="0"/>
            </w:pPr>
            <w:r>
              <w:t>Thursday 24 September 2026</w:t>
            </w:r>
          </w:p>
        </w:tc>
      </w:tr>
      <w:tr w:rsidR="00D7030F" w14:paraId="35B0AFB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19030F" w14:textId="77777777" w:rsidR="00D7030F" w:rsidRDefault="00D7030F">
            <w:pPr>
              <w:spacing w:after="160"/>
            </w:pPr>
            <w:r>
              <w:t>Time</w:t>
            </w:r>
          </w:p>
        </w:tc>
        <w:tc>
          <w:tcPr>
            <w:tcW w:w="0" w:type="auto"/>
            <w:hideMark/>
          </w:tcPr>
          <w:p w14:paraId="3B9747F7" w14:textId="77777777" w:rsidR="00D7030F" w:rsidRDefault="00D7030F">
            <w:pPr>
              <w:spacing w:after="160"/>
              <w:cnfStyle w:val="000000100000" w:firstRow="0" w:lastRow="0" w:firstColumn="0" w:lastColumn="0" w:oddVBand="0" w:evenVBand="0" w:oddHBand="1" w:evenHBand="0" w:firstRowFirstColumn="0" w:firstRowLastColumn="0" w:lastRowFirstColumn="0" w:lastRowLastColumn="0"/>
            </w:pPr>
            <w:r>
              <w:t>1:00 pm–3:00 pm</w:t>
            </w:r>
          </w:p>
        </w:tc>
      </w:tr>
      <w:tr w:rsidR="00D7030F" w14:paraId="67FA59B6"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5650CE6D" w14:textId="77777777" w:rsidR="00D7030F" w:rsidRDefault="00D7030F">
            <w:pPr>
              <w:spacing w:after="160"/>
            </w:pPr>
            <w:r>
              <w:t>Venue</w:t>
            </w:r>
          </w:p>
        </w:tc>
        <w:tc>
          <w:tcPr>
            <w:tcW w:w="0" w:type="auto"/>
            <w:hideMark/>
          </w:tcPr>
          <w:p w14:paraId="750BFD1E" w14:textId="77777777" w:rsidR="00D7030F" w:rsidRDefault="00D7030F">
            <w:pPr>
              <w:spacing w:after="160"/>
              <w:cnfStyle w:val="000000000000" w:firstRow="0" w:lastRow="0" w:firstColumn="0" w:lastColumn="0" w:oddVBand="0" w:evenVBand="0" w:oddHBand="0" w:evenHBand="0" w:firstRowFirstColumn="0" w:firstRowLastColumn="0" w:lastRowFirstColumn="0" w:lastRowLastColumn="0"/>
            </w:pPr>
            <w:r>
              <w:t>Revival Fires, 117–120 Wolverhampton Street, Dudley, DY1 3AL</w:t>
            </w:r>
          </w:p>
        </w:tc>
      </w:tr>
      <w:tr w:rsidR="00D7030F" w14:paraId="79DDD71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509807" w14:textId="77777777" w:rsidR="00D7030F" w:rsidRDefault="00D7030F">
            <w:pPr>
              <w:spacing w:after="160"/>
            </w:pPr>
            <w:r>
              <w:t>Attendance</w:t>
            </w:r>
          </w:p>
        </w:tc>
        <w:tc>
          <w:tcPr>
            <w:tcW w:w="0" w:type="auto"/>
            <w:hideMark/>
          </w:tcPr>
          <w:p w14:paraId="50E4F027" w14:textId="77777777" w:rsidR="00D7030F" w:rsidRDefault="00D7030F">
            <w:pPr>
              <w:spacing w:after="160"/>
              <w:cnfStyle w:val="000000100000" w:firstRow="0" w:lastRow="0" w:firstColumn="0" w:lastColumn="0" w:oddVBand="0" w:evenVBand="0" w:oddHBand="1" w:evenHBand="0" w:firstRowFirstColumn="0" w:firstRowLastColumn="0" w:lastRowFirstColumn="0" w:lastRowLastColumn="0"/>
            </w:pPr>
            <w:r>
              <w:t>17 patients, representing 9 practices within the PCN</w:t>
            </w:r>
          </w:p>
        </w:tc>
      </w:tr>
    </w:tbl>
    <w:p w14:paraId="4DA39FE8" w14:textId="77777777" w:rsidR="00D7030F" w:rsidRDefault="00D7030F">
      <w:pPr>
        <w:rPr>
          <w:lang w:eastAsia="en-GB"/>
        </w:rPr>
      </w:pPr>
    </w:p>
    <w:p w14:paraId="3DAEA6DF" w14:textId="77777777" w:rsidR="00D7030F" w:rsidRDefault="00D7030F">
      <w:pPr>
        <w:pStyle w:val="Heading1"/>
        <w:divId w:val="1587111604"/>
        <w:rPr>
          <w:rFonts w:asciiTheme="minorHAnsi" w:hAnsiTheme="minorHAnsi" w:cstheme="minorBidi"/>
          <w:sz w:val="48"/>
          <w:szCs w:val="48"/>
          <w:lang w:eastAsia="en-GB"/>
        </w:rPr>
      </w:pPr>
      <w:r>
        <w:rPr>
          <w:rFonts w:asciiTheme="minorHAnsi" w:hAnsiTheme="minorHAnsi" w:cstheme="minorBidi"/>
        </w:rPr>
        <w:t>Meeting overview</w:t>
      </w:r>
    </w:p>
    <w:p w14:paraId="70448117" w14:textId="77777777" w:rsidR="00D7030F" w:rsidRDefault="00D7030F">
      <w:pPr>
        <w:divId w:val="1587111604"/>
        <w:rPr>
          <w:rFonts w:cs="Times New Roman"/>
        </w:rPr>
      </w:pPr>
      <w:r>
        <w:t>The Patient Participation Group meeting focused on health and wellbeing, with particular attention to mental health. The theme was selected in response to feedback from patients at the previous PPG meeting. The session brought together 17 patients representing 9 practices across Dudley and Netherton PCN and provided an opportunity to hear from PCN staff, share views and consider practical ways to support wellbeing.</w:t>
      </w:r>
    </w:p>
    <w:p w14:paraId="0947A925" w14:textId="77777777" w:rsidR="00D7030F" w:rsidRDefault="00D7030F">
      <w:pPr>
        <w:pStyle w:val="Heading1"/>
        <w:divId w:val="313414777"/>
        <w:rPr>
          <w:rFonts w:asciiTheme="minorHAnsi" w:hAnsiTheme="minorHAnsi" w:cstheme="minorBidi"/>
          <w:sz w:val="48"/>
          <w:szCs w:val="48"/>
          <w:lang w:eastAsia="en-GB"/>
        </w:rPr>
      </w:pPr>
      <w:r>
        <w:rPr>
          <w:rFonts w:asciiTheme="minorHAnsi" w:hAnsiTheme="minorHAnsi" w:cstheme="minorBidi"/>
        </w:rPr>
        <w:t>Agenda</w:t>
      </w:r>
    </w:p>
    <w:p w14:paraId="1D30AF29" w14:textId="77777777" w:rsidR="00D7030F" w:rsidRDefault="00D7030F" w:rsidP="00D7030F">
      <w:pPr>
        <w:pStyle w:val="ListParagraph"/>
        <w:numPr>
          <w:ilvl w:val="0"/>
          <w:numId w:val="1"/>
        </w:numPr>
        <w:divId w:val="313414777"/>
      </w:pPr>
      <w:r>
        <w:t>Welcome and introductions</w:t>
      </w:r>
    </w:p>
    <w:p w14:paraId="2CC8562E" w14:textId="77777777" w:rsidR="00D7030F" w:rsidRDefault="00D7030F" w:rsidP="00D7030F">
      <w:pPr>
        <w:pStyle w:val="ListParagraph"/>
        <w:numPr>
          <w:ilvl w:val="0"/>
          <w:numId w:val="1"/>
        </w:numPr>
        <w:divId w:val="313414777"/>
        <w:rPr>
          <w:rFonts w:asciiTheme="minorHAnsi" w:hAnsiTheme="minorHAnsi"/>
        </w:rPr>
      </w:pPr>
      <w:r>
        <w:rPr>
          <w:rFonts w:asciiTheme="minorHAnsi" w:hAnsiTheme="minorHAnsi"/>
        </w:rPr>
        <w:t>Review of the previous PPG meeting and achievements</w:t>
      </w:r>
    </w:p>
    <w:p w14:paraId="1C9EFF66" w14:textId="77777777" w:rsidR="00D7030F" w:rsidRDefault="00D7030F" w:rsidP="00D7030F">
      <w:pPr>
        <w:pStyle w:val="ListParagraph"/>
        <w:numPr>
          <w:ilvl w:val="0"/>
          <w:numId w:val="1"/>
        </w:numPr>
        <w:divId w:val="313414777"/>
        <w:rPr>
          <w:rFonts w:asciiTheme="minorHAnsi" w:hAnsiTheme="minorHAnsi"/>
        </w:rPr>
      </w:pPr>
      <w:r>
        <w:rPr>
          <w:rFonts w:asciiTheme="minorHAnsi" w:hAnsiTheme="minorHAnsi"/>
          <w:b/>
          <w:bCs/>
        </w:rPr>
        <w:t>Habits That Stick</w:t>
      </w:r>
      <w:r>
        <w:rPr>
          <w:rFonts w:asciiTheme="minorHAnsi" w:hAnsiTheme="minorHAnsi"/>
        </w:rPr>
        <w:t xml:space="preserve"> – Jaz Sandhu, Health and Wellbeing Coach</w:t>
      </w:r>
    </w:p>
    <w:p w14:paraId="1AB8B9FC" w14:textId="77777777" w:rsidR="00D7030F" w:rsidRDefault="00D7030F" w:rsidP="00D7030F">
      <w:pPr>
        <w:pStyle w:val="ListParagraph"/>
        <w:numPr>
          <w:ilvl w:val="0"/>
          <w:numId w:val="1"/>
        </w:numPr>
        <w:divId w:val="313414777"/>
        <w:rPr>
          <w:rFonts w:asciiTheme="minorHAnsi" w:hAnsiTheme="minorHAnsi"/>
        </w:rPr>
      </w:pPr>
      <w:r>
        <w:rPr>
          <w:rFonts w:asciiTheme="minorHAnsi" w:hAnsiTheme="minorHAnsi"/>
          <w:b/>
          <w:bCs/>
        </w:rPr>
        <w:t>Looking After Your Mental Health</w:t>
      </w:r>
      <w:r>
        <w:rPr>
          <w:rFonts w:asciiTheme="minorHAnsi" w:hAnsiTheme="minorHAnsi"/>
        </w:rPr>
        <w:t xml:space="preserve"> – Clifton Cahill, First Contact Mental Health Nurse</w:t>
      </w:r>
    </w:p>
    <w:p w14:paraId="3BC3A86D" w14:textId="77777777" w:rsidR="00D7030F" w:rsidRDefault="00D7030F" w:rsidP="00D7030F">
      <w:pPr>
        <w:pStyle w:val="ListParagraph"/>
        <w:numPr>
          <w:ilvl w:val="0"/>
          <w:numId w:val="1"/>
        </w:numPr>
        <w:divId w:val="313414777"/>
        <w:rPr>
          <w:rFonts w:asciiTheme="minorHAnsi" w:hAnsiTheme="minorHAnsi"/>
        </w:rPr>
      </w:pPr>
      <w:r>
        <w:rPr>
          <w:rFonts w:asciiTheme="minorHAnsi" w:hAnsiTheme="minorHAnsi"/>
          <w:b/>
          <w:bCs/>
        </w:rPr>
        <w:t>Men’s Mental Health and Wellbeing</w:t>
      </w:r>
      <w:r>
        <w:rPr>
          <w:rFonts w:asciiTheme="minorHAnsi" w:hAnsiTheme="minorHAnsi"/>
        </w:rPr>
        <w:t xml:space="preserve"> – Tom Davies, Listening and Guidance Social Prescribing Link Worker</w:t>
      </w:r>
    </w:p>
    <w:p w14:paraId="5C213A0F" w14:textId="77777777" w:rsidR="00D7030F" w:rsidRDefault="00D7030F" w:rsidP="00D7030F">
      <w:pPr>
        <w:pStyle w:val="ListParagraph"/>
        <w:numPr>
          <w:ilvl w:val="0"/>
          <w:numId w:val="1"/>
        </w:numPr>
        <w:divId w:val="313414777"/>
        <w:rPr>
          <w:rFonts w:asciiTheme="minorHAnsi" w:hAnsiTheme="minorHAnsi"/>
        </w:rPr>
      </w:pPr>
      <w:r>
        <w:rPr>
          <w:rFonts w:asciiTheme="minorHAnsi" w:hAnsiTheme="minorHAnsi"/>
        </w:rPr>
        <w:t>Table discussions, feedback and arrangements for the next meeting</w:t>
      </w:r>
    </w:p>
    <w:p w14:paraId="383DBC86" w14:textId="77777777" w:rsidR="00D7030F" w:rsidRDefault="00D7030F">
      <w:pPr>
        <w:pStyle w:val="Heading1"/>
        <w:divId w:val="981033741"/>
        <w:rPr>
          <w:rFonts w:asciiTheme="minorHAnsi" w:hAnsiTheme="minorHAnsi" w:cstheme="minorBidi"/>
          <w:sz w:val="48"/>
          <w:szCs w:val="48"/>
          <w:lang w:eastAsia="en-GB"/>
        </w:rPr>
      </w:pPr>
      <w:r>
        <w:rPr>
          <w:rFonts w:asciiTheme="minorHAnsi" w:hAnsiTheme="minorHAnsi" w:cstheme="minorBidi"/>
        </w:rPr>
        <w:t>Update from the previous PPG meeting</w:t>
      </w:r>
    </w:p>
    <w:p w14:paraId="5D2671B3" w14:textId="7C478FB9" w:rsidR="0034335F" w:rsidRDefault="00DD2107" w:rsidP="000C7CFB">
      <w:pPr>
        <w:divId w:val="981033741"/>
      </w:pPr>
      <w:r>
        <w:t xml:space="preserve">The group </w:t>
      </w:r>
      <w:r w:rsidR="00F024D6">
        <w:t xml:space="preserve">were </w:t>
      </w:r>
      <w:r w:rsidR="003269EB">
        <w:t>updated on</w:t>
      </w:r>
      <w:r w:rsidR="00F024D6">
        <w:t xml:space="preserve"> </w:t>
      </w:r>
      <w:r>
        <w:t>the previous meeting, which included presentations from the lung, breast and bowel cancer screening services</w:t>
      </w:r>
      <w:r w:rsidR="003269EB">
        <w:t xml:space="preserve"> where p</w:t>
      </w:r>
      <w:r>
        <w:t>atients</w:t>
      </w:r>
      <w:r>
        <w:t xml:space="preserve"> received information about </w:t>
      </w:r>
      <w:r w:rsidR="00434BFB" w:rsidRPr="00434BFB">
        <w:t xml:space="preserve">the support </w:t>
      </w:r>
      <w:r>
        <w:t xml:space="preserve">available and the importance of early screening. The PCN continues to promote </w:t>
      </w:r>
      <w:r w:rsidR="00434BFB" w:rsidRPr="00434BFB">
        <w:t>all screening programmes</w:t>
      </w:r>
      <w:r>
        <w:t>, and eligible patients will receive a message when their next screening round is due.</w:t>
      </w:r>
      <w:r w:rsidR="00434BFB" w:rsidRPr="00434BFB">
        <w:t xml:space="preserve"> The September meeting’s focus on mental health and wellbeing was selected in response to patient feedback.</w:t>
      </w:r>
    </w:p>
    <w:p w14:paraId="7A151CFC" w14:textId="77777777" w:rsidR="00330F25" w:rsidRDefault="00330F25" w:rsidP="00330F25">
      <w:pPr>
        <w:divId w:val="899024706"/>
        <w:rPr>
          <w:szCs w:val="21"/>
          <w:lang w:eastAsia="en-GB"/>
        </w:rPr>
      </w:pPr>
      <w:r>
        <w:t>Previous PPG feedback has led to practical improvements. Digital workshops, a PCN-wide newsletter, printed information for housebound patients and updated practice websites have helped improve access to information. Telephone call-back and messaging arrangements have also been reviewed, alongside PCN-wide care navigation training and clearer information about additional PCN roles. The PCN has also worked with neighbouring PCNs to provide community blood pressure and NHS health checks, while stronger links between practices and community pharmacies are helping to support minor illness care and improve communication.</w:t>
      </w:r>
    </w:p>
    <w:p w14:paraId="5307CF0C" w14:textId="77777777" w:rsidR="00D7030F" w:rsidRDefault="00D7030F">
      <w:pPr>
        <w:pStyle w:val="Heading1"/>
        <w:divId w:val="899024706"/>
        <w:rPr>
          <w:rFonts w:asciiTheme="minorHAnsi" w:hAnsiTheme="minorHAnsi" w:cstheme="minorBidi"/>
          <w:sz w:val="48"/>
          <w:szCs w:val="48"/>
          <w:lang w:eastAsia="en-GB"/>
        </w:rPr>
      </w:pPr>
      <w:r>
        <w:rPr>
          <w:rFonts w:asciiTheme="minorHAnsi" w:hAnsiTheme="minorHAnsi" w:cstheme="minorBidi"/>
        </w:rPr>
        <w:t>Key messages from the presentations</w:t>
      </w:r>
    </w:p>
    <w:p w14:paraId="6D9EDEBE" w14:textId="77777777" w:rsidR="00D7030F" w:rsidRDefault="00D7030F">
      <w:pPr>
        <w:pStyle w:val="Heading2"/>
        <w:divId w:val="899024706"/>
        <w:rPr>
          <w:rFonts w:asciiTheme="minorHAnsi" w:hAnsiTheme="minorHAnsi" w:cstheme="minorBidi"/>
        </w:rPr>
      </w:pPr>
      <w:r>
        <w:rPr>
          <w:rFonts w:asciiTheme="minorHAnsi" w:hAnsiTheme="minorHAnsi" w:cstheme="minorBidi"/>
        </w:rPr>
        <w:t>Habits That Stick</w:t>
      </w:r>
    </w:p>
    <w:p w14:paraId="02D401A2" w14:textId="77777777" w:rsidR="00D7030F" w:rsidRDefault="00D7030F">
      <w:pPr>
        <w:divId w:val="899024706"/>
        <w:rPr>
          <w:rFonts w:cs="Times New Roman"/>
        </w:rPr>
      </w:pPr>
      <w:r>
        <w:t>The session explored how small, realistic changes can support better health and wellbeing. Patients were encouraged to link a new habit to an established daily routine, helping the change to become manageable and sustainable.</w:t>
      </w:r>
    </w:p>
    <w:p w14:paraId="1A4F58D4" w14:textId="77777777" w:rsidR="00D7030F" w:rsidRDefault="00D7030F">
      <w:pPr>
        <w:pStyle w:val="Heading2"/>
        <w:divId w:val="899024706"/>
        <w:rPr>
          <w:rFonts w:asciiTheme="minorHAnsi" w:hAnsiTheme="minorHAnsi" w:cstheme="minorBidi"/>
        </w:rPr>
      </w:pPr>
      <w:r>
        <w:rPr>
          <w:rFonts w:asciiTheme="minorHAnsi" w:hAnsiTheme="minorHAnsi" w:cstheme="minorBidi"/>
        </w:rPr>
        <w:t>Looking After Your Mental Health</w:t>
      </w:r>
    </w:p>
    <w:p w14:paraId="710F809A" w14:textId="77777777" w:rsidR="00D7030F" w:rsidRDefault="00D7030F">
      <w:pPr>
        <w:divId w:val="899024706"/>
        <w:rPr>
          <w:rFonts w:cs="Times New Roman"/>
        </w:rPr>
      </w:pPr>
      <w:r>
        <w:t xml:space="preserve">The presentation highlighted the importance of recognising personal changes that may indicate deteriorating mental health. Early steps can include maintaining a routine, being physically active, </w:t>
      </w:r>
      <w:r>
        <w:lastRenderedPageBreak/>
        <w:t>prioritising sleep, staying socially connected and taking part in meaningful activities. Patients were also reminded to seek professional support when difficulties persist, affect everyday life or become unsafe.</w:t>
      </w:r>
    </w:p>
    <w:p w14:paraId="7AC57EA4" w14:textId="77777777" w:rsidR="00D7030F" w:rsidRDefault="00D7030F">
      <w:pPr>
        <w:pStyle w:val="Heading2"/>
        <w:divId w:val="899024706"/>
        <w:rPr>
          <w:rFonts w:asciiTheme="minorHAnsi" w:hAnsiTheme="minorHAnsi" w:cstheme="minorBidi"/>
        </w:rPr>
      </w:pPr>
      <w:r>
        <w:rPr>
          <w:rFonts w:asciiTheme="minorHAnsi" w:hAnsiTheme="minorHAnsi" w:cstheme="minorBidi"/>
        </w:rPr>
        <w:t>Men’s Mental Health and Wellbeing</w:t>
      </w:r>
    </w:p>
    <w:p w14:paraId="05984C99" w14:textId="77777777" w:rsidR="00D7030F" w:rsidRDefault="00D7030F">
      <w:pPr>
        <w:divId w:val="899024706"/>
        <w:rPr>
          <w:rFonts w:cs="Times New Roman"/>
        </w:rPr>
      </w:pPr>
      <w:r>
        <w:t>The session raised awareness of men’s mental health and the wellbeing support available. It reinforced the importance of talking about mental health, recognising when support may be needed and accessing appropriate local or professional help.</w:t>
      </w:r>
    </w:p>
    <w:p w14:paraId="1EE3A850" w14:textId="77777777" w:rsidR="00AE5CF4" w:rsidRDefault="00AE5CF4">
      <w:pPr>
        <w:pStyle w:val="Heading1"/>
        <w:divId w:val="1052118303"/>
        <w:rPr>
          <w:rFonts w:cstheme="minorBidi"/>
          <w:lang w:eastAsia="en-GB"/>
        </w:rPr>
      </w:pPr>
      <w:r>
        <w:rPr>
          <w:rFonts w:cstheme="minorBidi"/>
        </w:rPr>
        <w:t>Tabletop feedback and future PPG priorities</w:t>
      </w:r>
    </w:p>
    <w:p w14:paraId="1EBCC055" w14:textId="77777777" w:rsidR="00AE5CF4" w:rsidRDefault="00AE5CF4">
      <w:pPr>
        <w:divId w:val="1052118303"/>
        <w:rPr>
          <w:rFonts w:cs="Times New Roman"/>
        </w:rPr>
      </w:pPr>
      <w:r>
        <w:t>Patients welcomed the discussions and suggested the following areas for PCN consideration and future PPG sessions:</w:t>
      </w:r>
    </w:p>
    <w:p w14:paraId="4A2B4A5B" w14:textId="77777777" w:rsidR="00AE5CF4" w:rsidRDefault="00AE5CF4" w:rsidP="00AE5CF4">
      <w:pPr>
        <w:pStyle w:val="ListParagraph"/>
        <w:numPr>
          <w:ilvl w:val="0"/>
          <w:numId w:val="4"/>
        </w:numPr>
        <w:divId w:val="1052118303"/>
      </w:pPr>
      <w:r>
        <w:t>Continue men-specific health events, including the Men’s MOT.</w:t>
      </w:r>
    </w:p>
    <w:p w14:paraId="79D057DA" w14:textId="77777777" w:rsidR="00AE5CF4" w:rsidRDefault="00AE5CF4" w:rsidP="00AE5CF4">
      <w:pPr>
        <w:pStyle w:val="ListParagraph"/>
        <w:numPr>
          <w:ilvl w:val="0"/>
          <w:numId w:val="4"/>
        </w:numPr>
        <w:divId w:val="1052118303"/>
      </w:pPr>
      <w:r>
        <w:t>Explore information and access relating to prostate blood testing for eligible men.</w:t>
      </w:r>
    </w:p>
    <w:p w14:paraId="48C73B62" w14:textId="77777777" w:rsidR="00AE5CF4" w:rsidRDefault="00AE5CF4" w:rsidP="00AE5CF4">
      <w:pPr>
        <w:pStyle w:val="ListParagraph"/>
        <w:numPr>
          <w:ilvl w:val="0"/>
          <w:numId w:val="4"/>
        </w:numPr>
        <w:divId w:val="1052118303"/>
      </w:pPr>
      <w:r>
        <w:t>Consider whether the PCN can help improve or speed up access to blood testing services.</w:t>
      </w:r>
    </w:p>
    <w:p w14:paraId="1E3DFBBD" w14:textId="77777777" w:rsidR="00AE5CF4" w:rsidRDefault="00AE5CF4" w:rsidP="00AE5CF4">
      <w:pPr>
        <w:pStyle w:val="ListParagraph"/>
        <w:numPr>
          <w:ilvl w:val="0"/>
          <w:numId w:val="4"/>
        </w:numPr>
        <w:divId w:val="1052118303"/>
      </w:pPr>
      <w:r>
        <w:t>Provide information on fracture liaison services, osteoporosis and available treatments.</w:t>
      </w:r>
    </w:p>
    <w:p w14:paraId="4AEF5308" w14:textId="77777777" w:rsidR="00AE5CF4" w:rsidRDefault="00AE5CF4" w:rsidP="00AE5CF4">
      <w:pPr>
        <w:pStyle w:val="ListParagraph"/>
        <w:numPr>
          <w:ilvl w:val="0"/>
          <w:numId w:val="4"/>
        </w:numPr>
        <w:divId w:val="1052118303"/>
      </w:pPr>
      <w:r>
        <w:t>Invite patient speakers to share their experiences of health conditions and how they have benefited from NHS care.</w:t>
      </w:r>
    </w:p>
    <w:p w14:paraId="5A513DC9" w14:textId="77777777" w:rsidR="00AE5CF4" w:rsidRDefault="00AE5CF4" w:rsidP="00AE5CF4">
      <w:pPr>
        <w:pStyle w:val="ListParagraph"/>
        <w:numPr>
          <w:ilvl w:val="0"/>
          <w:numId w:val="4"/>
        </w:numPr>
        <w:divId w:val="1052118303"/>
      </w:pPr>
      <w:r>
        <w:t>Offer patient drop-in workshops at varied times to improve accessibility.</w:t>
      </w:r>
    </w:p>
    <w:p w14:paraId="79BC26BA" w14:textId="77777777" w:rsidR="00AE5CF4" w:rsidRDefault="00AE5CF4" w:rsidP="00AE5CF4">
      <w:pPr>
        <w:pStyle w:val="ListParagraph"/>
        <w:numPr>
          <w:ilvl w:val="0"/>
          <w:numId w:val="4"/>
        </w:numPr>
        <w:divId w:val="1052118303"/>
      </w:pPr>
      <w:r>
        <w:t>Provide education on heart disease, including the realities and warning symptoms that can lead to a heart attack.</w:t>
      </w:r>
    </w:p>
    <w:p w14:paraId="42269E30" w14:textId="77777777" w:rsidR="00AE5CF4" w:rsidRDefault="00AE5CF4" w:rsidP="00AE5CF4">
      <w:pPr>
        <w:pStyle w:val="ListParagraph"/>
        <w:numPr>
          <w:ilvl w:val="0"/>
          <w:numId w:val="4"/>
        </w:numPr>
        <w:divId w:val="1052118303"/>
      </w:pPr>
      <w:r>
        <w:t>Share more information about Jess’s Rule.</w:t>
      </w:r>
    </w:p>
    <w:p w14:paraId="5E8F7193" w14:textId="77777777" w:rsidR="00AE5CF4" w:rsidRDefault="00AE5CF4" w:rsidP="00AE5CF4">
      <w:pPr>
        <w:pStyle w:val="ListParagraph"/>
        <w:numPr>
          <w:ilvl w:val="0"/>
          <w:numId w:val="4"/>
        </w:numPr>
        <w:divId w:val="1052118303"/>
      </w:pPr>
      <w:r>
        <w:t>Provide information on menopause clinics and available support.</w:t>
      </w:r>
    </w:p>
    <w:p w14:paraId="05D62163" w14:textId="77777777" w:rsidR="00EF3BE1" w:rsidRPr="001A5116" w:rsidRDefault="001A5116">
      <w:pPr>
        <w:pStyle w:val="Heading1"/>
        <w:divId w:val="2048331494"/>
        <w:rPr>
          <w:rFonts w:cstheme="minorBidi"/>
        </w:rPr>
      </w:pPr>
      <w:r w:rsidRPr="001A5116">
        <w:rPr>
          <w:rFonts w:cstheme="minorBidi"/>
        </w:rPr>
        <w:t>Conclusion</w:t>
      </w:r>
    </w:p>
    <w:p w14:paraId="02CB931C" w14:textId="77777777" w:rsidR="0034335F" w:rsidRDefault="001A5116">
      <w:pPr>
        <w:divId w:val="2048331494"/>
      </w:pPr>
      <w:r w:rsidRPr="001A5116">
        <w:t>The session was successful, with patients engaging fully in the presentations and tabletop discussions. Their questions, feedback and suggestions demonstrated strong interest in the topics and will help inform future PPG sessions and PCN priorities.</w:t>
      </w:r>
    </w:p>
    <w:sectPr w:rsidR="003433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7C2037"/>
    <w:multiLevelType w:val="multilevel"/>
    <w:tmpl w:val="268AD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3DD6BD4"/>
    <w:multiLevelType w:val="multilevel"/>
    <w:tmpl w:val="FFD2B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C17099"/>
    <w:multiLevelType w:val="multilevel"/>
    <w:tmpl w:val="C7046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9A1073"/>
    <w:multiLevelType w:val="multilevel"/>
    <w:tmpl w:val="810AC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1415422">
    <w:abstractNumId w:val="0"/>
  </w:num>
  <w:num w:numId="2" w16cid:durableId="2098284001">
    <w:abstractNumId w:val="2"/>
  </w:num>
  <w:num w:numId="3" w16cid:durableId="1212032156">
    <w:abstractNumId w:val="3"/>
  </w:num>
  <w:num w:numId="4" w16cid:durableId="17106405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45A"/>
    <w:rsid w:val="00004798"/>
    <w:rsid w:val="00010953"/>
    <w:rsid w:val="00014C96"/>
    <w:rsid w:val="00022310"/>
    <w:rsid w:val="00042BE6"/>
    <w:rsid w:val="00052E36"/>
    <w:rsid w:val="00054407"/>
    <w:rsid w:val="00060290"/>
    <w:rsid w:val="000746C6"/>
    <w:rsid w:val="0008516C"/>
    <w:rsid w:val="0008535D"/>
    <w:rsid w:val="000864FE"/>
    <w:rsid w:val="00087FF2"/>
    <w:rsid w:val="00095103"/>
    <w:rsid w:val="000A1ED4"/>
    <w:rsid w:val="000C21F2"/>
    <w:rsid w:val="000D1530"/>
    <w:rsid w:val="000D15DB"/>
    <w:rsid w:val="000D5BB8"/>
    <w:rsid w:val="000D724B"/>
    <w:rsid w:val="000E32AE"/>
    <w:rsid w:val="000E3937"/>
    <w:rsid w:val="000E4825"/>
    <w:rsid w:val="000E67CA"/>
    <w:rsid w:val="000F019B"/>
    <w:rsid w:val="000F03DD"/>
    <w:rsid w:val="00107E11"/>
    <w:rsid w:val="00116B0C"/>
    <w:rsid w:val="00117852"/>
    <w:rsid w:val="00117FC7"/>
    <w:rsid w:val="0012736E"/>
    <w:rsid w:val="00140F9E"/>
    <w:rsid w:val="001446F8"/>
    <w:rsid w:val="00144C83"/>
    <w:rsid w:val="00146C1D"/>
    <w:rsid w:val="00151B63"/>
    <w:rsid w:val="00152861"/>
    <w:rsid w:val="00157C62"/>
    <w:rsid w:val="00157F51"/>
    <w:rsid w:val="001614D7"/>
    <w:rsid w:val="0016322D"/>
    <w:rsid w:val="00164891"/>
    <w:rsid w:val="00165A0B"/>
    <w:rsid w:val="00174651"/>
    <w:rsid w:val="001769E2"/>
    <w:rsid w:val="00176DE1"/>
    <w:rsid w:val="00182F1A"/>
    <w:rsid w:val="00183A4F"/>
    <w:rsid w:val="001864D9"/>
    <w:rsid w:val="001929C2"/>
    <w:rsid w:val="00193FE6"/>
    <w:rsid w:val="001A0979"/>
    <w:rsid w:val="001A3EA0"/>
    <w:rsid w:val="001A5116"/>
    <w:rsid w:val="001B499E"/>
    <w:rsid w:val="001C65DE"/>
    <w:rsid w:val="001D239C"/>
    <w:rsid w:val="001D3F64"/>
    <w:rsid w:val="001D4647"/>
    <w:rsid w:val="001D7D23"/>
    <w:rsid w:val="001E0586"/>
    <w:rsid w:val="001E2D2A"/>
    <w:rsid w:val="00201059"/>
    <w:rsid w:val="002052FA"/>
    <w:rsid w:val="00213226"/>
    <w:rsid w:val="00230F78"/>
    <w:rsid w:val="002315FB"/>
    <w:rsid w:val="002372A5"/>
    <w:rsid w:val="002426C7"/>
    <w:rsid w:val="0024602C"/>
    <w:rsid w:val="00251665"/>
    <w:rsid w:val="00254DA9"/>
    <w:rsid w:val="00261312"/>
    <w:rsid w:val="00265C2F"/>
    <w:rsid w:val="00270401"/>
    <w:rsid w:val="00273381"/>
    <w:rsid w:val="002753B9"/>
    <w:rsid w:val="002902AE"/>
    <w:rsid w:val="002A53A5"/>
    <w:rsid w:val="002A76E6"/>
    <w:rsid w:val="002B16F5"/>
    <w:rsid w:val="002C1B01"/>
    <w:rsid w:val="002D1B8B"/>
    <w:rsid w:val="002D2ECB"/>
    <w:rsid w:val="002F23F0"/>
    <w:rsid w:val="00305802"/>
    <w:rsid w:val="003070E0"/>
    <w:rsid w:val="0031089F"/>
    <w:rsid w:val="00311F24"/>
    <w:rsid w:val="0031486F"/>
    <w:rsid w:val="003269EB"/>
    <w:rsid w:val="00330F25"/>
    <w:rsid w:val="0034309F"/>
    <w:rsid w:val="0034335F"/>
    <w:rsid w:val="003461FC"/>
    <w:rsid w:val="00351819"/>
    <w:rsid w:val="00355110"/>
    <w:rsid w:val="00356F32"/>
    <w:rsid w:val="00364A87"/>
    <w:rsid w:val="003821A1"/>
    <w:rsid w:val="00385FEA"/>
    <w:rsid w:val="00386F52"/>
    <w:rsid w:val="003916C1"/>
    <w:rsid w:val="0039594E"/>
    <w:rsid w:val="003A069E"/>
    <w:rsid w:val="003A1C8E"/>
    <w:rsid w:val="003A1DA0"/>
    <w:rsid w:val="003A4E6F"/>
    <w:rsid w:val="003B0DAA"/>
    <w:rsid w:val="003B6D01"/>
    <w:rsid w:val="003C07C0"/>
    <w:rsid w:val="003E3C0D"/>
    <w:rsid w:val="003E4947"/>
    <w:rsid w:val="003E4EB3"/>
    <w:rsid w:val="003E50B9"/>
    <w:rsid w:val="003F3BDC"/>
    <w:rsid w:val="003F7656"/>
    <w:rsid w:val="003F7A0E"/>
    <w:rsid w:val="00410DF3"/>
    <w:rsid w:val="00415AFC"/>
    <w:rsid w:val="00415E12"/>
    <w:rsid w:val="004172EE"/>
    <w:rsid w:val="004236C8"/>
    <w:rsid w:val="00424860"/>
    <w:rsid w:val="00425305"/>
    <w:rsid w:val="00430426"/>
    <w:rsid w:val="00434BFB"/>
    <w:rsid w:val="004374C2"/>
    <w:rsid w:val="00442601"/>
    <w:rsid w:val="00445473"/>
    <w:rsid w:val="0044683A"/>
    <w:rsid w:val="004542DE"/>
    <w:rsid w:val="0045584B"/>
    <w:rsid w:val="0046062F"/>
    <w:rsid w:val="0046248F"/>
    <w:rsid w:val="00484B41"/>
    <w:rsid w:val="00486627"/>
    <w:rsid w:val="0049551C"/>
    <w:rsid w:val="00497303"/>
    <w:rsid w:val="004A21B2"/>
    <w:rsid w:val="004B7413"/>
    <w:rsid w:val="004C441D"/>
    <w:rsid w:val="004D08FD"/>
    <w:rsid w:val="004D3E09"/>
    <w:rsid w:val="004E57C5"/>
    <w:rsid w:val="004E64EC"/>
    <w:rsid w:val="004E6CE8"/>
    <w:rsid w:val="004E7B68"/>
    <w:rsid w:val="004F30AC"/>
    <w:rsid w:val="004F7844"/>
    <w:rsid w:val="005029E6"/>
    <w:rsid w:val="0050531D"/>
    <w:rsid w:val="00513044"/>
    <w:rsid w:val="00521DF1"/>
    <w:rsid w:val="00523C78"/>
    <w:rsid w:val="00533025"/>
    <w:rsid w:val="00544BA3"/>
    <w:rsid w:val="005601E3"/>
    <w:rsid w:val="005653C6"/>
    <w:rsid w:val="00567EA4"/>
    <w:rsid w:val="00580117"/>
    <w:rsid w:val="00581A1E"/>
    <w:rsid w:val="00584415"/>
    <w:rsid w:val="005852AE"/>
    <w:rsid w:val="005871CE"/>
    <w:rsid w:val="005874BF"/>
    <w:rsid w:val="00595193"/>
    <w:rsid w:val="005A4277"/>
    <w:rsid w:val="005C16F5"/>
    <w:rsid w:val="005C32FD"/>
    <w:rsid w:val="005C4B35"/>
    <w:rsid w:val="005D2EEB"/>
    <w:rsid w:val="005D345A"/>
    <w:rsid w:val="005D527D"/>
    <w:rsid w:val="005D7F0E"/>
    <w:rsid w:val="005E7413"/>
    <w:rsid w:val="005F6D15"/>
    <w:rsid w:val="00603307"/>
    <w:rsid w:val="006052F6"/>
    <w:rsid w:val="00616F64"/>
    <w:rsid w:val="00631CB6"/>
    <w:rsid w:val="006347B5"/>
    <w:rsid w:val="00636159"/>
    <w:rsid w:val="006401D2"/>
    <w:rsid w:val="0064357E"/>
    <w:rsid w:val="00645156"/>
    <w:rsid w:val="00645374"/>
    <w:rsid w:val="00645B87"/>
    <w:rsid w:val="00646AEC"/>
    <w:rsid w:val="00651B4B"/>
    <w:rsid w:val="00666840"/>
    <w:rsid w:val="00682541"/>
    <w:rsid w:val="00691C34"/>
    <w:rsid w:val="0069359F"/>
    <w:rsid w:val="006A250C"/>
    <w:rsid w:val="006A768E"/>
    <w:rsid w:val="006B0E83"/>
    <w:rsid w:val="006B0EDB"/>
    <w:rsid w:val="006B6AEE"/>
    <w:rsid w:val="006C3986"/>
    <w:rsid w:val="006C4DD7"/>
    <w:rsid w:val="006D0898"/>
    <w:rsid w:val="006D2FA2"/>
    <w:rsid w:val="006D6E6E"/>
    <w:rsid w:val="006E0170"/>
    <w:rsid w:val="006E0707"/>
    <w:rsid w:val="006E3907"/>
    <w:rsid w:val="006F08D5"/>
    <w:rsid w:val="006F1757"/>
    <w:rsid w:val="0070519D"/>
    <w:rsid w:val="00707E55"/>
    <w:rsid w:val="007110A0"/>
    <w:rsid w:val="007126BC"/>
    <w:rsid w:val="007248D8"/>
    <w:rsid w:val="0073398A"/>
    <w:rsid w:val="00734B35"/>
    <w:rsid w:val="00737876"/>
    <w:rsid w:val="007432CD"/>
    <w:rsid w:val="00744C43"/>
    <w:rsid w:val="00746381"/>
    <w:rsid w:val="0074734C"/>
    <w:rsid w:val="0075332E"/>
    <w:rsid w:val="00753FB9"/>
    <w:rsid w:val="00763A32"/>
    <w:rsid w:val="00765C89"/>
    <w:rsid w:val="00765E4C"/>
    <w:rsid w:val="007770C6"/>
    <w:rsid w:val="00786A69"/>
    <w:rsid w:val="0079187D"/>
    <w:rsid w:val="0079382B"/>
    <w:rsid w:val="00797FB5"/>
    <w:rsid w:val="007A45DF"/>
    <w:rsid w:val="007C282D"/>
    <w:rsid w:val="007C4C50"/>
    <w:rsid w:val="007D363E"/>
    <w:rsid w:val="007D7215"/>
    <w:rsid w:val="007E4085"/>
    <w:rsid w:val="008025AD"/>
    <w:rsid w:val="008042C1"/>
    <w:rsid w:val="008076B6"/>
    <w:rsid w:val="00807758"/>
    <w:rsid w:val="00815D25"/>
    <w:rsid w:val="00822920"/>
    <w:rsid w:val="00832A6B"/>
    <w:rsid w:val="008362EB"/>
    <w:rsid w:val="00840661"/>
    <w:rsid w:val="008419CF"/>
    <w:rsid w:val="00855159"/>
    <w:rsid w:val="008569EA"/>
    <w:rsid w:val="008600AE"/>
    <w:rsid w:val="00864910"/>
    <w:rsid w:val="008649D4"/>
    <w:rsid w:val="00870761"/>
    <w:rsid w:val="00871D1E"/>
    <w:rsid w:val="00873BA0"/>
    <w:rsid w:val="00873E87"/>
    <w:rsid w:val="008778E5"/>
    <w:rsid w:val="00892041"/>
    <w:rsid w:val="008A3AB8"/>
    <w:rsid w:val="008A6DE2"/>
    <w:rsid w:val="008A7B55"/>
    <w:rsid w:val="008B0E12"/>
    <w:rsid w:val="008B6782"/>
    <w:rsid w:val="008C567E"/>
    <w:rsid w:val="008C6BCB"/>
    <w:rsid w:val="008D2D1B"/>
    <w:rsid w:val="008E7538"/>
    <w:rsid w:val="008E7699"/>
    <w:rsid w:val="008F50B4"/>
    <w:rsid w:val="0090181C"/>
    <w:rsid w:val="00906490"/>
    <w:rsid w:val="00907DA0"/>
    <w:rsid w:val="009149BC"/>
    <w:rsid w:val="00914E6C"/>
    <w:rsid w:val="009170CD"/>
    <w:rsid w:val="00931B5E"/>
    <w:rsid w:val="00940F17"/>
    <w:rsid w:val="009456C7"/>
    <w:rsid w:val="00946018"/>
    <w:rsid w:val="00946274"/>
    <w:rsid w:val="00947478"/>
    <w:rsid w:val="00951855"/>
    <w:rsid w:val="00960FAD"/>
    <w:rsid w:val="00965266"/>
    <w:rsid w:val="0097070D"/>
    <w:rsid w:val="00975919"/>
    <w:rsid w:val="009810DA"/>
    <w:rsid w:val="0098419C"/>
    <w:rsid w:val="00986095"/>
    <w:rsid w:val="00986671"/>
    <w:rsid w:val="00986B63"/>
    <w:rsid w:val="0098715B"/>
    <w:rsid w:val="009A2432"/>
    <w:rsid w:val="009C26BD"/>
    <w:rsid w:val="009C398D"/>
    <w:rsid w:val="009E3161"/>
    <w:rsid w:val="009E579C"/>
    <w:rsid w:val="009E7EED"/>
    <w:rsid w:val="009F57B7"/>
    <w:rsid w:val="00A10964"/>
    <w:rsid w:val="00A10C9B"/>
    <w:rsid w:val="00A12E71"/>
    <w:rsid w:val="00A13E87"/>
    <w:rsid w:val="00A166C7"/>
    <w:rsid w:val="00A22C9A"/>
    <w:rsid w:val="00A319B2"/>
    <w:rsid w:val="00A33AF4"/>
    <w:rsid w:val="00A340B5"/>
    <w:rsid w:val="00A3623E"/>
    <w:rsid w:val="00A37BB3"/>
    <w:rsid w:val="00A37CC0"/>
    <w:rsid w:val="00A45683"/>
    <w:rsid w:val="00A54481"/>
    <w:rsid w:val="00A550EC"/>
    <w:rsid w:val="00A63649"/>
    <w:rsid w:val="00A6458F"/>
    <w:rsid w:val="00A825DB"/>
    <w:rsid w:val="00A9298F"/>
    <w:rsid w:val="00AA0055"/>
    <w:rsid w:val="00AA4599"/>
    <w:rsid w:val="00AB0CAA"/>
    <w:rsid w:val="00AB7F71"/>
    <w:rsid w:val="00AC0EF4"/>
    <w:rsid w:val="00AD0D29"/>
    <w:rsid w:val="00AE309E"/>
    <w:rsid w:val="00AE5CF4"/>
    <w:rsid w:val="00B006BD"/>
    <w:rsid w:val="00B074DE"/>
    <w:rsid w:val="00B11119"/>
    <w:rsid w:val="00B1138F"/>
    <w:rsid w:val="00B1297D"/>
    <w:rsid w:val="00B24239"/>
    <w:rsid w:val="00B24C5A"/>
    <w:rsid w:val="00B265AA"/>
    <w:rsid w:val="00B33C2D"/>
    <w:rsid w:val="00B35616"/>
    <w:rsid w:val="00B365BD"/>
    <w:rsid w:val="00B413B4"/>
    <w:rsid w:val="00B41501"/>
    <w:rsid w:val="00B44E15"/>
    <w:rsid w:val="00B55D4B"/>
    <w:rsid w:val="00B63A6B"/>
    <w:rsid w:val="00B64DCF"/>
    <w:rsid w:val="00B70833"/>
    <w:rsid w:val="00B708F6"/>
    <w:rsid w:val="00B71515"/>
    <w:rsid w:val="00B72A9D"/>
    <w:rsid w:val="00B73351"/>
    <w:rsid w:val="00B75D32"/>
    <w:rsid w:val="00B8188C"/>
    <w:rsid w:val="00B829D1"/>
    <w:rsid w:val="00B84FE1"/>
    <w:rsid w:val="00B85E1C"/>
    <w:rsid w:val="00B878CE"/>
    <w:rsid w:val="00BA418D"/>
    <w:rsid w:val="00BA77F6"/>
    <w:rsid w:val="00BA7FC0"/>
    <w:rsid w:val="00BC5ED1"/>
    <w:rsid w:val="00BC6743"/>
    <w:rsid w:val="00BD3403"/>
    <w:rsid w:val="00BD3B1B"/>
    <w:rsid w:val="00BE16D3"/>
    <w:rsid w:val="00BE6428"/>
    <w:rsid w:val="00C07139"/>
    <w:rsid w:val="00C10127"/>
    <w:rsid w:val="00C13681"/>
    <w:rsid w:val="00C17487"/>
    <w:rsid w:val="00C2322A"/>
    <w:rsid w:val="00C40E94"/>
    <w:rsid w:val="00C419B5"/>
    <w:rsid w:val="00C4425B"/>
    <w:rsid w:val="00C52E64"/>
    <w:rsid w:val="00C54097"/>
    <w:rsid w:val="00C54432"/>
    <w:rsid w:val="00C553CA"/>
    <w:rsid w:val="00C56173"/>
    <w:rsid w:val="00C62A56"/>
    <w:rsid w:val="00C734F0"/>
    <w:rsid w:val="00C81536"/>
    <w:rsid w:val="00C850DA"/>
    <w:rsid w:val="00C90B4F"/>
    <w:rsid w:val="00C91E3F"/>
    <w:rsid w:val="00C925D4"/>
    <w:rsid w:val="00C9333F"/>
    <w:rsid w:val="00C94A43"/>
    <w:rsid w:val="00C94DF3"/>
    <w:rsid w:val="00CA41A2"/>
    <w:rsid w:val="00CA5563"/>
    <w:rsid w:val="00CB4DF8"/>
    <w:rsid w:val="00CB7AC6"/>
    <w:rsid w:val="00CB7B9C"/>
    <w:rsid w:val="00CC67E6"/>
    <w:rsid w:val="00CC7817"/>
    <w:rsid w:val="00CC79DE"/>
    <w:rsid w:val="00CD3B20"/>
    <w:rsid w:val="00CD4A7A"/>
    <w:rsid w:val="00CD6F85"/>
    <w:rsid w:val="00CE0762"/>
    <w:rsid w:val="00CE76C8"/>
    <w:rsid w:val="00CE79F3"/>
    <w:rsid w:val="00CF2C1E"/>
    <w:rsid w:val="00CF3657"/>
    <w:rsid w:val="00D04AA9"/>
    <w:rsid w:val="00D07530"/>
    <w:rsid w:val="00D10F67"/>
    <w:rsid w:val="00D1267B"/>
    <w:rsid w:val="00D206DF"/>
    <w:rsid w:val="00D20718"/>
    <w:rsid w:val="00D21BC0"/>
    <w:rsid w:val="00D22887"/>
    <w:rsid w:val="00D27CEB"/>
    <w:rsid w:val="00D348B7"/>
    <w:rsid w:val="00D451EC"/>
    <w:rsid w:val="00D5354A"/>
    <w:rsid w:val="00D555AA"/>
    <w:rsid w:val="00D63480"/>
    <w:rsid w:val="00D66DB1"/>
    <w:rsid w:val="00D7030F"/>
    <w:rsid w:val="00D72DE3"/>
    <w:rsid w:val="00D90DD0"/>
    <w:rsid w:val="00DA5B7E"/>
    <w:rsid w:val="00DB46BE"/>
    <w:rsid w:val="00DB67CB"/>
    <w:rsid w:val="00DC1F53"/>
    <w:rsid w:val="00DC3818"/>
    <w:rsid w:val="00DC3CAC"/>
    <w:rsid w:val="00DC43D7"/>
    <w:rsid w:val="00DF31B5"/>
    <w:rsid w:val="00DF569E"/>
    <w:rsid w:val="00DF64AE"/>
    <w:rsid w:val="00DF7E96"/>
    <w:rsid w:val="00DF7FD4"/>
    <w:rsid w:val="00E0377F"/>
    <w:rsid w:val="00E103A0"/>
    <w:rsid w:val="00E111B9"/>
    <w:rsid w:val="00E175CC"/>
    <w:rsid w:val="00E26347"/>
    <w:rsid w:val="00E370CA"/>
    <w:rsid w:val="00E422FF"/>
    <w:rsid w:val="00E45757"/>
    <w:rsid w:val="00E474B6"/>
    <w:rsid w:val="00E51E4C"/>
    <w:rsid w:val="00E757F1"/>
    <w:rsid w:val="00E8506B"/>
    <w:rsid w:val="00E90005"/>
    <w:rsid w:val="00E93DC5"/>
    <w:rsid w:val="00EA5304"/>
    <w:rsid w:val="00EB5EA8"/>
    <w:rsid w:val="00EB73BF"/>
    <w:rsid w:val="00EB78F1"/>
    <w:rsid w:val="00EC0A50"/>
    <w:rsid w:val="00EC1B27"/>
    <w:rsid w:val="00EC60B8"/>
    <w:rsid w:val="00EC66D9"/>
    <w:rsid w:val="00ED02D4"/>
    <w:rsid w:val="00EE01E1"/>
    <w:rsid w:val="00EF21D6"/>
    <w:rsid w:val="00EF3BE1"/>
    <w:rsid w:val="00F024D6"/>
    <w:rsid w:val="00F02FCF"/>
    <w:rsid w:val="00F0397D"/>
    <w:rsid w:val="00F050F7"/>
    <w:rsid w:val="00F05622"/>
    <w:rsid w:val="00F1133A"/>
    <w:rsid w:val="00F123AD"/>
    <w:rsid w:val="00F26F87"/>
    <w:rsid w:val="00F30559"/>
    <w:rsid w:val="00F40A30"/>
    <w:rsid w:val="00F42D89"/>
    <w:rsid w:val="00F44EA3"/>
    <w:rsid w:val="00F4641C"/>
    <w:rsid w:val="00F62B13"/>
    <w:rsid w:val="00F66E5F"/>
    <w:rsid w:val="00F701DC"/>
    <w:rsid w:val="00F713EA"/>
    <w:rsid w:val="00F74AF8"/>
    <w:rsid w:val="00F77AA3"/>
    <w:rsid w:val="00F80168"/>
    <w:rsid w:val="00F83C63"/>
    <w:rsid w:val="00F920F0"/>
    <w:rsid w:val="00F96DC5"/>
    <w:rsid w:val="00F97D88"/>
    <w:rsid w:val="00FA3560"/>
    <w:rsid w:val="00FA7803"/>
    <w:rsid w:val="00FB6E9E"/>
    <w:rsid w:val="00FC03EC"/>
    <w:rsid w:val="00FD00F8"/>
    <w:rsid w:val="00FD54FB"/>
    <w:rsid w:val="00FD71C9"/>
    <w:rsid w:val="00FE694E"/>
    <w:rsid w:val="00FF0DF0"/>
    <w:rsid w:val="00FF2EBC"/>
    <w:rsid w:val="00FF67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53A10"/>
  <w15:chartTrackingRefBased/>
  <w15:docId w15:val="{3DF02757-D7F1-4135-8445-14F671D75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40" w:lineRule="atLeast"/>
    </w:pPr>
    <w:rPr>
      <w:rFonts w:ascii="Aptos" w:hAnsi="Aptos"/>
      <w:sz w:val="21"/>
    </w:rPr>
  </w:style>
  <w:style w:type="paragraph" w:styleId="Heading1">
    <w:name w:val="heading 1"/>
    <w:basedOn w:val="Normal"/>
    <w:next w:val="Normal"/>
    <w:link w:val="Heading1Char"/>
    <w:uiPriority w:val="9"/>
    <w:qFormat/>
    <w:rsid w:val="005D345A"/>
    <w:pPr>
      <w:keepNext/>
      <w:keepLines/>
      <w:spacing w:before="160" w:after="40" w:line="250" w:lineRule="atLeast"/>
      <w:outlineLvl w:val="0"/>
    </w:pPr>
    <w:rPr>
      <w:rFonts w:ascii="Aptos Display" w:eastAsiaTheme="majorEastAsia" w:hAnsi="Aptos Display" w:cstheme="majorBidi"/>
      <w:color w:val="0F4761"/>
      <w:sz w:val="30"/>
      <w:szCs w:val="40"/>
    </w:rPr>
  </w:style>
  <w:style w:type="paragraph" w:styleId="Heading2">
    <w:name w:val="heading 2"/>
    <w:basedOn w:val="Normal"/>
    <w:next w:val="Normal"/>
    <w:link w:val="Heading2Char"/>
    <w:uiPriority w:val="9"/>
    <w:unhideWhenUsed/>
    <w:qFormat/>
    <w:rsid w:val="005D345A"/>
    <w:pPr>
      <w:keepNext/>
      <w:keepLines/>
      <w:spacing w:before="80" w:after="20"/>
      <w:outlineLvl w:val="1"/>
    </w:pPr>
    <w:rPr>
      <w:rFonts w:ascii="Aptos Display" w:eastAsiaTheme="majorEastAsia" w:hAnsi="Aptos Display" w:cstheme="majorBidi"/>
      <w:color w:val="0F4761"/>
      <w:sz w:val="24"/>
      <w:szCs w:val="32"/>
    </w:rPr>
  </w:style>
  <w:style w:type="paragraph" w:styleId="Heading3">
    <w:name w:val="heading 3"/>
    <w:basedOn w:val="Normal"/>
    <w:next w:val="Normal"/>
    <w:link w:val="Heading3Char"/>
    <w:uiPriority w:val="9"/>
    <w:semiHidden/>
    <w:unhideWhenUsed/>
    <w:qFormat/>
    <w:rsid w:val="005D345A"/>
    <w:pPr>
      <w:keepNext/>
      <w:keepLines/>
      <w:spacing w:before="16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34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34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34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34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34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34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45A"/>
    <w:rPr>
      <w:rFonts w:ascii="Aptos Display" w:eastAsiaTheme="majorEastAsia" w:hAnsi="Aptos Display" w:cstheme="majorBidi"/>
      <w:color w:val="0F4761"/>
      <w:sz w:val="30"/>
      <w:szCs w:val="40"/>
    </w:rPr>
  </w:style>
  <w:style w:type="character" w:customStyle="1" w:styleId="Heading2Char">
    <w:name w:val="Heading 2 Char"/>
    <w:basedOn w:val="DefaultParagraphFont"/>
    <w:link w:val="Heading2"/>
    <w:uiPriority w:val="9"/>
    <w:rsid w:val="005D345A"/>
    <w:rPr>
      <w:rFonts w:ascii="Aptos Display" w:eastAsiaTheme="majorEastAsia" w:hAnsi="Aptos Display" w:cstheme="majorBidi"/>
      <w:color w:val="0F4761"/>
      <w:sz w:val="24"/>
      <w:szCs w:val="32"/>
    </w:rPr>
  </w:style>
  <w:style w:type="character" w:customStyle="1" w:styleId="Heading3Char">
    <w:name w:val="Heading 3 Char"/>
    <w:basedOn w:val="DefaultParagraphFont"/>
    <w:link w:val="Heading3"/>
    <w:uiPriority w:val="9"/>
    <w:semiHidden/>
    <w:rsid w:val="005D34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34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34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34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34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34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345A"/>
    <w:rPr>
      <w:rFonts w:eastAsiaTheme="majorEastAsia" w:cstheme="majorBidi"/>
      <w:color w:val="272727" w:themeColor="text1" w:themeTint="D8"/>
    </w:rPr>
  </w:style>
  <w:style w:type="paragraph" w:styleId="Title">
    <w:name w:val="Title"/>
    <w:basedOn w:val="Normal"/>
    <w:next w:val="Normal"/>
    <w:link w:val="TitleChar"/>
    <w:uiPriority w:val="10"/>
    <w:qFormat/>
    <w:rsid w:val="005D345A"/>
    <w:pPr>
      <w:spacing w:after="60"/>
      <w:contextualSpacing/>
    </w:pPr>
    <w:rPr>
      <w:rFonts w:ascii="Aptos Display" w:eastAsiaTheme="majorEastAsia" w:hAnsi="Aptos Display" w:cstheme="majorBidi"/>
      <w:spacing w:val="-10"/>
      <w:kern w:val="28"/>
      <w:sz w:val="44"/>
      <w:szCs w:val="56"/>
    </w:rPr>
  </w:style>
  <w:style w:type="character" w:customStyle="1" w:styleId="TitleChar">
    <w:name w:val="Title Char"/>
    <w:basedOn w:val="DefaultParagraphFont"/>
    <w:link w:val="Title"/>
    <w:uiPriority w:val="10"/>
    <w:rsid w:val="005D345A"/>
    <w:rPr>
      <w:rFonts w:ascii="Aptos Display" w:eastAsiaTheme="majorEastAsia" w:hAnsi="Aptos Display" w:cstheme="majorBidi"/>
      <w:spacing w:val="-10"/>
      <w:kern w:val="28"/>
      <w:sz w:val="44"/>
      <w:szCs w:val="56"/>
    </w:rPr>
  </w:style>
  <w:style w:type="paragraph" w:styleId="Subtitle">
    <w:name w:val="Subtitle"/>
    <w:basedOn w:val="Normal"/>
    <w:next w:val="Normal"/>
    <w:link w:val="SubtitleChar"/>
    <w:uiPriority w:val="11"/>
    <w:qFormat/>
    <w:rsid w:val="005D34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34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345A"/>
    <w:pPr>
      <w:spacing w:before="160"/>
      <w:jc w:val="center"/>
    </w:pPr>
    <w:rPr>
      <w:i/>
      <w:iCs/>
      <w:color w:val="404040" w:themeColor="text1" w:themeTint="BF"/>
    </w:rPr>
  </w:style>
  <w:style w:type="character" w:customStyle="1" w:styleId="QuoteChar">
    <w:name w:val="Quote Char"/>
    <w:basedOn w:val="DefaultParagraphFont"/>
    <w:link w:val="Quote"/>
    <w:uiPriority w:val="29"/>
    <w:rsid w:val="005D345A"/>
    <w:rPr>
      <w:i/>
      <w:iCs/>
      <w:color w:val="404040" w:themeColor="text1" w:themeTint="BF"/>
    </w:rPr>
  </w:style>
  <w:style w:type="paragraph" w:styleId="ListParagraph">
    <w:name w:val="List Paragraph"/>
    <w:basedOn w:val="Normal"/>
    <w:uiPriority w:val="34"/>
    <w:qFormat/>
    <w:rsid w:val="005D345A"/>
    <w:pPr>
      <w:ind w:left="720"/>
      <w:contextualSpacing/>
    </w:pPr>
  </w:style>
  <w:style w:type="character" w:styleId="IntenseEmphasis">
    <w:name w:val="Intense Emphasis"/>
    <w:basedOn w:val="DefaultParagraphFont"/>
    <w:uiPriority w:val="21"/>
    <w:qFormat/>
    <w:rsid w:val="005D345A"/>
    <w:rPr>
      <w:i/>
      <w:iCs/>
      <w:color w:val="0F4761" w:themeColor="accent1" w:themeShade="BF"/>
    </w:rPr>
  </w:style>
  <w:style w:type="paragraph" w:styleId="IntenseQuote">
    <w:name w:val="Intense Quote"/>
    <w:basedOn w:val="Normal"/>
    <w:next w:val="Normal"/>
    <w:link w:val="IntenseQuoteChar"/>
    <w:uiPriority w:val="30"/>
    <w:qFormat/>
    <w:rsid w:val="005D34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345A"/>
    <w:rPr>
      <w:i/>
      <w:iCs/>
      <w:color w:val="0F4761" w:themeColor="accent1" w:themeShade="BF"/>
    </w:rPr>
  </w:style>
  <w:style w:type="character" w:styleId="IntenseReference">
    <w:name w:val="Intense Reference"/>
    <w:basedOn w:val="DefaultParagraphFont"/>
    <w:uiPriority w:val="32"/>
    <w:qFormat/>
    <w:rsid w:val="005D345A"/>
    <w:rPr>
      <w:b/>
      <w:bCs/>
      <w:smallCaps/>
      <w:color w:val="0F4761" w:themeColor="accent1" w:themeShade="BF"/>
      <w:spacing w:val="5"/>
    </w:rPr>
  </w:style>
  <w:style w:type="character" w:styleId="BookTitle">
    <w:name w:val="Book Title"/>
    <w:basedOn w:val="DefaultParagraphFont"/>
    <w:uiPriority w:val="33"/>
    <w:qFormat/>
    <w:rsid w:val="005D345A"/>
    <w:rPr>
      <w:b/>
      <w:bCs/>
      <w:i/>
      <w:iCs/>
      <w:spacing w:val="5"/>
    </w:rPr>
  </w:style>
  <w:style w:type="paragraph" w:styleId="Caption">
    <w:name w:val="caption"/>
    <w:basedOn w:val="Normal"/>
    <w:next w:val="Normal"/>
    <w:uiPriority w:val="35"/>
    <w:semiHidden/>
    <w:unhideWhenUsed/>
    <w:qFormat/>
    <w:rsid w:val="005D345A"/>
    <w:pPr>
      <w:spacing w:after="200" w:line="240" w:lineRule="auto"/>
    </w:pPr>
    <w:rPr>
      <w:i/>
      <w:iCs/>
      <w:color w:val="0E2841" w:themeColor="text2"/>
      <w:sz w:val="18"/>
      <w:szCs w:val="18"/>
    </w:rPr>
  </w:style>
  <w:style w:type="character" w:styleId="Emphasis">
    <w:name w:val="Emphasis"/>
    <w:basedOn w:val="DefaultParagraphFont"/>
    <w:uiPriority w:val="20"/>
    <w:qFormat/>
    <w:rsid w:val="005D345A"/>
    <w:rPr>
      <w:i/>
      <w:iCs/>
    </w:rPr>
  </w:style>
  <w:style w:type="paragraph" w:styleId="NoSpacing">
    <w:name w:val="No Spacing"/>
    <w:uiPriority w:val="1"/>
    <w:qFormat/>
    <w:rsid w:val="005D345A"/>
    <w:pPr>
      <w:spacing w:after="0" w:line="240" w:lineRule="auto"/>
    </w:pPr>
  </w:style>
  <w:style w:type="character" w:styleId="Strong">
    <w:name w:val="Strong"/>
    <w:basedOn w:val="DefaultParagraphFont"/>
    <w:uiPriority w:val="22"/>
    <w:qFormat/>
    <w:rsid w:val="005D345A"/>
    <w:rPr>
      <w:b/>
      <w:bCs/>
    </w:rPr>
  </w:style>
  <w:style w:type="character" w:styleId="SubtleEmphasis">
    <w:name w:val="Subtle Emphasis"/>
    <w:basedOn w:val="DefaultParagraphFont"/>
    <w:uiPriority w:val="19"/>
    <w:qFormat/>
    <w:rsid w:val="005D345A"/>
    <w:rPr>
      <w:i/>
      <w:iCs/>
      <w:color w:val="404040" w:themeColor="text1" w:themeTint="BF"/>
    </w:rPr>
  </w:style>
  <w:style w:type="character" w:styleId="SubtleReference">
    <w:name w:val="Subtle Reference"/>
    <w:basedOn w:val="DefaultParagraphFont"/>
    <w:uiPriority w:val="31"/>
    <w:qFormat/>
    <w:rsid w:val="005D345A"/>
    <w:rPr>
      <w:smallCaps/>
      <w:color w:val="5A5A5A" w:themeColor="text1" w:themeTint="A5"/>
    </w:rPr>
  </w:style>
  <w:style w:type="paragraph" w:styleId="TOCHeading">
    <w:name w:val="TOC Heading"/>
    <w:basedOn w:val="Heading1"/>
    <w:next w:val="Normal"/>
    <w:uiPriority w:val="39"/>
    <w:semiHidden/>
    <w:unhideWhenUsed/>
    <w:qFormat/>
    <w:rsid w:val="005D345A"/>
    <w:pPr>
      <w:spacing w:before="240" w:after="0"/>
      <w:outlineLvl w:val="9"/>
    </w:pPr>
    <w:rPr>
      <w:sz w:val="32"/>
      <w:szCs w:val="32"/>
    </w:rPr>
  </w:style>
  <w:style w:type="paragraph" w:styleId="NormalWeb">
    <w:name w:val="Normal (Web)"/>
    <w:basedOn w:val="Normal"/>
    <w:uiPriority w:val="99"/>
    <w:semiHidden/>
    <w:unhideWhenUsed/>
    <w:rsid w:val="005D345A"/>
    <w:pPr>
      <w:spacing w:before="100" w:beforeAutospacing="1" w:after="100" w:afterAutospacing="1" w:line="240" w:lineRule="auto"/>
    </w:pPr>
    <w:rPr>
      <w:rFonts w:ascii="Times New Roman" w:hAnsi="Times New Roman" w:cs="Times New Roman"/>
      <w:sz w:val="24"/>
      <w:szCs w:val="24"/>
      <w:lang w:eastAsia="en-GB"/>
    </w:rPr>
  </w:style>
  <w:style w:type="table" w:styleId="GridTable4-Accent1">
    <w:name w:val="Grid Table 4 Accent 1"/>
    <w:basedOn w:val="TableNormal"/>
    <w:uiPriority w:val="49"/>
    <w:rsid w:val="00D7030F"/>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414777">
      <w:marLeft w:val="0"/>
      <w:marRight w:val="0"/>
      <w:marTop w:val="0"/>
      <w:marBottom w:val="0"/>
      <w:divBdr>
        <w:top w:val="none" w:sz="0" w:space="0" w:color="auto"/>
        <w:left w:val="none" w:sz="0" w:space="0" w:color="auto"/>
        <w:bottom w:val="none" w:sz="0" w:space="0" w:color="auto"/>
        <w:right w:val="none" w:sz="0" w:space="0" w:color="auto"/>
      </w:divBdr>
    </w:div>
    <w:div w:id="563223550">
      <w:marLeft w:val="0"/>
      <w:marRight w:val="0"/>
      <w:marTop w:val="0"/>
      <w:marBottom w:val="0"/>
      <w:divBdr>
        <w:top w:val="none" w:sz="0" w:space="0" w:color="auto"/>
        <w:left w:val="none" w:sz="0" w:space="0" w:color="auto"/>
        <w:bottom w:val="none" w:sz="0" w:space="0" w:color="auto"/>
        <w:right w:val="none" w:sz="0" w:space="0" w:color="auto"/>
      </w:divBdr>
      <w:divsChild>
        <w:div w:id="1052118303">
          <w:marLeft w:val="0"/>
          <w:marRight w:val="0"/>
          <w:marTop w:val="0"/>
          <w:marBottom w:val="0"/>
          <w:divBdr>
            <w:top w:val="none" w:sz="0" w:space="0" w:color="auto"/>
            <w:left w:val="none" w:sz="0" w:space="0" w:color="auto"/>
            <w:bottom w:val="none" w:sz="0" w:space="0" w:color="auto"/>
            <w:right w:val="none" w:sz="0" w:space="0" w:color="auto"/>
          </w:divBdr>
        </w:div>
      </w:divsChild>
    </w:div>
    <w:div w:id="899024706">
      <w:marLeft w:val="0"/>
      <w:marRight w:val="0"/>
      <w:marTop w:val="0"/>
      <w:marBottom w:val="0"/>
      <w:divBdr>
        <w:top w:val="none" w:sz="0" w:space="0" w:color="auto"/>
        <w:left w:val="none" w:sz="0" w:space="0" w:color="auto"/>
        <w:bottom w:val="none" w:sz="0" w:space="0" w:color="auto"/>
        <w:right w:val="none" w:sz="0" w:space="0" w:color="auto"/>
      </w:divBdr>
    </w:div>
    <w:div w:id="981033741">
      <w:marLeft w:val="0"/>
      <w:marRight w:val="0"/>
      <w:marTop w:val="0"/>
      <w:marBottom w:val="0"/>
      <w:divBdr>
        <w:top w:val="none" w:sz="0" w:space="0" w:color="auto"/>
        <w:left w:val="none" w:sz="0" w:space="0" w:color="auto"/>
        <w:bottom w:val="none" w:sz="0" w:space="0" w:color="auto"/>
        <w:right w:val="none" w:sz="0" w:space="0" w:color="auto"/>
      </w:divBdr>
    </w:div>
    <w:div w:id="1587111604">
      <w:marLeft w:val="0"/>
      <w:marRight w:val="0"/>
      <w:marTop w:val="0"/>
      <w:marBottom w:val="0"/>
      <w:divBdr>
        <w:top w:val="none" w:sz="0" w:space="0" w:color="auto"/>
        <w:left w:val="none" w:sz="0" w:space="0" w:color="auto"/>
        <w:bottom w:val="none" w:sz="0" w:space="0" w:color="auto"/>
        <w:right w:val="none" w:sz="0" w:space="0" w:color="auto"/>
      </w:divBdr>
    </w:div>
    <w:div w:id="1701471532">
      <w:marLeft w:val="0"/>
      <w:marRight w:val="0"/>
      <w:marTop w:val="0"/>
      <w:marBottom w:val="0"/>
      <w:divBdr>
        <w:top w:val="none" w:sz="0" w:space="0" w:color="auto"/>
        <w:left w:val="none" w:sz="0" w:space="0" w:color="auto"/>
        <w:bottom w:val="none" w:sz="0" w:space="0" w:color="auto"/>
        <w:right w:val="none" w:sz="0" w:space="0" w:color="auto"/>
      </w:divBdr>
    </w:div>
    <w:div w:id="204833149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654</Words>
  <Characters>3731</Characters>
  <Application>Microsoft Office Word</Application>
  <DocSecurity>4</DocSecurity>
  <Lines>31</Lines>
  <Paragraphs>8</Paragraphs>
  <ScaleCrop>false</ScaleCrop>
  <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ARISHE, Samson (THE DUDLEY GROUP NHS FOUNDATION TRUST)</dc:creator>
  <cp:keywords/>
  <dc:description/>
  <cp:lastModifiedBy>DAVIES, Claire (STEPPINGSTONES MEDICAL PRACTICE)</cp:lastModifiedBy>
  <cp:revision>2</cp:revision>
  <dcterms:created xsi:type="dcterms:W3CDTF">2026-10-06T09:51:00Z</dcterms:created>
  <dcterms:modified xsi:type="dcterms:W3CDTF">2026-10-06T09:51:00Z</dcterms:modified>
</cp:coreProperties>
</file>